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Noto Sans CJK JP" w:hAnsi="Noto Sans CJK JP" w:eastAsia="Noto Sans CJK JP"/>
          <w:b/>
          <w:color w:val="1F4E79"/>
          <w:sz w:val="36"/>
        </w:rPr>
        <w:t>月極駐車場契約書（ひな形）</w:t>
      </w:r>
    </w:p>
    <w:p>
      <w:pPr>
        <w:spacing w:after="200"/>
        <w:jc w:val="center"/>
      </w:pPr>
      <w:r>
        <w:rPr>
          <w:rFonts w:ascii="Noto Sans CJK JP" w:hAnsi="Noto Sans CJK JP" w:eastAsia="Noto Sans CJK JP"/>
          <w:color w:val="5A626C"/>
          <w:sz w:val="19"/>
        </w:rPr>
        <w:t>掲載者ダッシュボード向け / たたき台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10200"/>
            <w:shd w:fill="F6FAFE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after="0"/>
            </w:pPr>
            <w:r>
              <w:rPr>
                <w:rFonts w:ascii="Noto Sans CJK JP" w:hAnsi="Noto Sans CJK JP" w:eastAsia="Noto Sans CJK JP"/>
                <w:b/>
                <w:sz w:val="21"/>
              </w:rPr>
              <w:t>ご利用前の注意</w:t>
              <w:br/>
            </w:r>
            <w:r>
              <w:rPr>
                <w:rFonts w:ascii="Noto Sans CJK JP" w:hAnsi="Noto Sans CJK JP" w:eastAsia="Noto Sans CJK JP"/>
                <w:sz w:val="19"/>
              </w:rPr>
              <w:t>この書式は月極駐車場の基本的な契約条項を整理したひな形です。物件の所在、管理方式、料金体系、事故対応、解約条件、インボイス対応等に応じて内容を調整し、必要に応じて専門家確認を行ってください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E8"/>
          <w:left w:val="single" w:sz="6" w:space="0" w:color="C9D6E8"/>
          <w:bottom w:val="single" w:sz="6" w:space="0" w:color="C9D6E8"/>
          <w:right w:val="single" w:sz="6" w:space="0" w:color="C9D6E8"/>
          <w:insideH w:val="single" w:sz="6" w:space="0" w:color="C9D6E8"/>
          <w:insideV w:val="single" w:sz="6" w:space="0" w:color="C9D6E8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契約締結日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令和 / 西暦　　　年　　　月　　　日</w:t>
            </w:r>
          </w:p>
        </w:tc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契約開始日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令和 / 西暦　　　年　　　月　　　日</w:t>
            </w:r>
          </w:p>
        </w:tc>
      </w:tr>
      <w:tr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契約終了日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定める / 定めない（自動更新）</w:t>
            </w:r>
          </w:p>
        </w:tc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区画番号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　　　　　　　　　　　</w:t>
            </w:r>
          </w:p>
        </w:tc>
      </w:tr>
      <w:tr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物件所在地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　　　　　　　　　　　　　　　　　　　　　　　　　　</w:t>
            </w:r>
          </w:p>
        </w:tc>
        <w:tc>
          <w:tcPr>
            <w:tcW w:type="dxa" w:w="1587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用途</w:t>
            </w:r>
          </w:p>
        </w:tc>
        <w:tc>
          <w:tcPr>
            <w:tcW w:type="dxa" w:w="3231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自動車 / バイク / 駐輪</w:t>
            </w:r>
          </w:p>
        </w:tc>
      </w:tr>
    </w:tbl>
    <w:p/>
    <w:p>
      <w:pPr>
        <w:pStyle w:val="Heading1"/>
        <w:spacing w:after="80"/>
      </w:pPr>
      <w:r>
        <w:rPr>
          <w:rFonts w:ascii="Noto Sans CJK JP" w:hAnsi="Noto Sans CJK JP" w:eastAsia="Noto Sans CJK JP"/>
          <w:b w:val="0"/>
          <w:color w:val="1F4E79"/>
        </w:rPr>
        <w:t>当事者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E8"/>
          <w:left w:val="single" w:sz="6" w:space="0" w:color="C9D6E8"/>
          <w:bottom w:val="single" w:sz="6" w:space="0" w:color="C9D6E8"/>
          <w:right w:val="single" w:sz="6" w:space="0" w:color="C9D6E8"/>
          <w:insideH w:val="single" w:sz="6" w:space="0" w:color="C9D6E8"/>
          <w:insideV w:val="single" w:sz="6" w:space="0" w:color="C9D6E8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貸主（甲）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氏名 / 名称：　　　　　　　　　　　　　　　　</w:t>
            </w:r>
          </w:p>
        </w:tc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借主（乙）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氏名 / 名称：　　　　　　　　　　　　　　　　</w:t>
            </w:r>
          </w:p>
        </w:tc>
      </w:tr>
      <w:tr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住所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　　　　　　　　　　　　　　　　　　　</w:t>
            </w:r>
          </w:p>
        </w:tc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住所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　　　　　　　　　　　　　　　　　　　</w:t>
            </w:r>
          </w:p>
        </w:tc>
      </w:tr>
      <w:tr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連絡先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電話：　　　　　　　　　メール：　　　　　　</w:t>
            </w:r>
          </w:p>
        </w:tc>
        <w:tc>
          <w:tcPr>
            <w:tcW w:type="dxa" w:w="1361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連絡先</w:t>
            </w:r>
          </w:p>
        </w:tc>
        <w:tc>
          <w:tcPr>
            <w:tcW w:type="dxa" w:w="345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電話：　　　　　　　　　メール：　　　　　　</w:t>
            </w:r>
          </w:p>
        </w:tc>
      </w:tr>
    </w:tbl>
    <w:p>
      <w:pPr>
        <w:spacing w:after="80"/>
      </w:pPr>
      <w:r>
        <w:rPr>
          <w:rFonts w:ascii="Noto Sans CJK JP" w:hAnsi="Noto Sans CJK JP" w:eastAsia="Noto Sans CJK JP"/>
          <w:b w:val="0"/>
        </w:rPr>
      </w:r>
    </w:p>
    <w:p>
      <w:pPr>
        <w:pStyle w:val="Heading1"/>
        <w:spacing w:after="80"/>
      </w:pPr>
      <w:r>
        <w:rPr>
          <w:rFonts w:ascii="Noto Sans CJK JP" w:hAnsi="Noto Sans CJK JP" w:eastAsia="Noto Sans CJK JP"/>
          <w:b w:val="0"/>
          <w:color w:val="1F4E79"/>
        </w:rPr>
        <w:t>条項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第1条（目的）</w:t>
        <w:br/>
      </w:r>
      <w:r>
        <w:rPr>
          <w:rFonts w:ascii="Noto Sans CJK JP" w:hAnsi="Noto Sans CJK JP" w:eastAsia="Noto Sans CJK JP"/>
          <w:sz w:val="20"/>
        </w:rPr>
        <w:t>甲は、乙に対し、上記表示の駐車区画（以下「本件区画」という。）を月極駐車スペースとして使用させ、乙はこれを使用する。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第2条（使用目的）</w:t>
        <w:br/>
      </w:r>
      <w:r>
        <w:rPr>
          <w:rFonts w:ascii="Noto Sans CJK JP" w:hAnsi="Noto Sans CJK JP" w:eastAsia="Noto Sans CJK JP"/>
          <w:sz w:val="20"/>
        </w:rPr>
        <w:t>乙は、本件区画を、契約で定めた車両の保管・駐車の目的に限って使用し、資材置場、居住、営業、整備、危険物保管その他これに類する用途に使用してはならない。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第3条（対象車両）</w:t>
        <w:br/>
      </w:r>
      <w:r>
        <w:rPr>
          <w:rFonts w:ascii="Noto Sans CJK JP" w:hAnsi="Noto Sans CJK JP" w:eastAsia="Noto Sans CJK JP"/>
          <w:sz w:val="20"/>
        </w:rPr>
        <w:t>乙が使用できる車両は、車両番号、車種、寸法その他甲が認めた範囲の車両に限る。乙は対象車両に変更がある場合、事前に甲へ届け出る。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第4条（契約期間）</w:t>
        <w:br/>
      </w:r>
      <w:r>
        <w:rPr>
          <w:rFonts w:ascii="Noto Sans CJK JP" w:hAnsi="Noto Sans CJK JP" w:eastAsia="Noto Sans CJK JP"/>
          <w:sz w:val="20"/>
        </w:rPr>
        <w:t>契約期間は上記契約開始日から開始する。更新の有無、更新手続、更新料の有無は別紙又は特約欄の定めに従う。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第5条（賃料等）</w:t>
        <w:br/>
      </w:r>
      <w:r>
        <w:rPr>
          <w:rFonts w:ascii="Noto Sans CJK JP" w:hAnsi="Noto Sans CJK JP" w:eastAsia="Noto Sans CJK JP"/>
          <w:sz w:val="20"/>
        </w:rPr>
        <w:t>乙は、甲に対し、月額使用料、敷金、礼金、更新料その他の費用を、別紙料金表又は特約欄の定めに従って支払う。振込手数料その他支払に要する費用は、特約がない限り乙の負担とする。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第6条（支払方法）</w:t>
        <w:br/>
      </w:r>
      <w:r>
        <w:rPr>
          <w:rFonts w:ascii="Noto Sans CJK JP" w:hAnsi="Noto Sans CJK JP" w:eastAsia="Noto Sans CJK JP"/>
          <w:sz w:val="20"/>
        </w:rPr>
        <w:t>乙は、毎月[前月末 / 当月○日]までに、甲指定の方法により翌月分又は当月分の使用料を支払う。支払遅延が生じたときは、甲は相当の期間を定めて催告し、改善がない場合は本契約を解除できる。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第7条（禁止事項）</w:t>
        <w:br/>
      </w:r>
      <w:r>
        <w:rPr>
          <w:rFonts w:ascii="Noto Sans CJK JP" w:hAnsi="Noto Sans CJK JP" w:eastAsia="Noto Sans CJK JP"/>
          <w:sz w:val="20"/>
        </w:rPr>
        <w:t>乙は、①第三者への転貸又は使用貸借、②無断駐車、③騒音・振動・悪臭等の迷惑行為、④危険物・可燃物の持込み、⑤洗車・整備・長時間のアイドリング、⑥車両以外の物品の放置、⑦法令・管理規則違反を行ってはならない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第8条（善管注意義務）</w:t>
        <w:br/>
      </w:r>
      <w:r>
        <w:rPr>
          <w:rFonts w:ascii="Noto Sans CJK JP" w:hAnsi="Noto Sans CJK JP" w:eastAsia="Noto Sans CJK JP"/>
          <w:sz w:val="20"/>
        </w:rPr>
        <w:t>乙は、本件区画及びその周辺設備を善良な管理者の注意をもって使用し、破損、汚損、事故その他異常を発見した場合は速やかに甲へ通知する。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第9条（事故・盗難等）</w:t>
        <w:br/>
      </w:r>
      <w:r>
        <w:rPr>
          <w:rFonts w:ascii="Noto Sans CJK JP" w:hAnsi="Noto Sans CJK JP" w:eastAsia="Noto Sans CJK JP"/>
          <w:sz w:val="20"/>
        </w:rPr>
        <w:t>本件区画内における盗難、いたずら、天災、車両損傷その他の事故について、甲に故意又は重過失がある場合を除き、甲は責任を負わない。乙は自己の責任と費用で必要な保険加入等の措置を講ずる。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第10条（契約解除）</w:t>
        <w:br/>
      </w:r>
      <w:r>
        <w:rPr>
          <w:rFonts w:ascii="Noto Sans CJK JP" w:hAnsi="Noto Sans CJK JP" w:eastAsia="Noto Sans CJK JP"/>
          <w:sz w:val="20"/>
        </w:rPr>
        <w:t>甲又は乙は、相手方が本契約に違反し、相当期間を定めて催告しても是正されない場合、本契約を解除できる。乙は、解約を希望する場合、[○日前 / ○か月前]までに書面又は電磁的方法で通知する。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第11条（明渡し）</w:t>
        <w:br/>
      </w:r>
      <w:r>
        <w:rPr>
          <w:rFonts w:ascii="Noto Sans CJK JP" w:hAnsi="Noto Sans CJK JP" w:eastAsia="Noto Sans CJK JP"/>
          <w:sz w:val="20"/>
        </w:rPr>
        <w:t>契約終了時、乙は本件区画を原状に復して明け渡す。残置物がある場合、甲は相当期間経過後、乙の費用負担で撤去・処分できる。</w:t>
      </w:r>
    </w:p>
    <w:p>
      <w:pPr>
        <w:spacing w:after="40"/>
      </w:pPr>
      <w:r>
        <w:rPr>
          <w:rFonts w:ascii="Noto Sans CJK JP" w:hAnsi="Noto Sans CJK JP" w:eastAsia="Noto Sans CJK JP"/>
          <w:b/>
          <w:color w:val="1F4E79"/>
          <w:sz w:val="21"/>
        </w:rPr>
        <w:t>第12条（協議事項）</w:t>
        <w:br/>
      </w:r>
      <w:r>
        <w:rPr>
          <w:rFonts w:ascii="Noto Sans CJK JP" w:hAnsi="Noto Sans CJK JP" w:eastAsia="Noto Sans CJK JP"/>
          <w:sz w:val="20"/>
        </w:rPr>
        <w:t>本契約に定めのない事項又は疑義が生じた事項は、甲乙誠意をもって協議し解決する。</w:t>
      </w:r>
    </w:p>
    <w:p/>
    <w:p>
      <w:pPr>
        <w:pStyle w:val="Heading1"/>
        <w:spacing w:after="80"/>
      </w:pPr>
      <w:r>
        <w:rPr>
          <w:rFonts w:ascii="Noto Sans CJK JP" w:hAnsi="Noto Sans CJK JP" w:eastAsia="Noto Sans CJK JP"/>
          <w:b w:val="0"/>
          <w:color w:val="1F4E79"/>
        </w:rPr>
        <w:t>料金・特約欄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E8"/>
          <w:left w:val="single" w:sz="6" w:space="0" w:color="C9D6E8"/>
          <w:bottom w:val="single" w:sz="6" w:space="0" w:color="C9D6E8"/>
          <w:right w:val="single" w:sz="6" w:space="0" w:color="C9D6E8"/>
          <w:insideH w:val="single" w:sz="6" w:space="0" w:color="C9D6E8"/>
          <w:insideV w:val="single" w:sz="6" w:space="0" w:color="C9D6E8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月額使用料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¥　　　　　　　　　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敷金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¥　　　　　　　　　</w:t>
            </w:r>
          </w:p>
        </w:tc>
      </w:tr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礼金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¥　　　　　　　　　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更新料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¥　　　　　　　　　</w:t>
            </w:r>
          </w:p>
        </w:tc>
      </w:tr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保証金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¥　　　　　　　　　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支払期日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毎月　　　日</w:t>
            </w:r>
          </w:p>
        </w:tc>
      </w:tr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支払方法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振込 / 口座振替 / その他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遅延損害金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年　　　％ / 定めなし</w:t>
            </w:r>
          </w:p>
        </w:tc>
      </w:tr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鍵・リモコン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有 / 無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解約予告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日前 / か月前</w:t>
            </w:r>
          </w:p>
        </w:tc>
      </w:tr>
      <w:tr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特記事項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車庫証明・車種制限・夜間制限等</w:t>
            </w:r>
          </w:p>
        </w:tc>
        <w:tc>
          <w:tcPr>
            <w:tcW w:type="dxa" w:w="19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19"/>
              </w:rPr>
              <w:t>備考</w:t>
            </w:r>
          </w:p>
        </w:tc>
        <w:tc>
          <w:tcPr>
            <w:tcW w:type="dxa" w:w="2835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 xml:space="preserve">　　　　　　　　　　　　　　　　</w:t>
            </w:r>
          </w:p>
        </w:tc>
      </w:tr>
    </w:tbl>
    <w:p/>
    <w:p>
      <w:pPr>
        <w:pStyle w:val="Heading1"/>
        <w:spacing w:after="80"/>
      </w:pPr>
      <w:r>
        <w:rPr>
          <w:rFonts w:ascii="Noto Sans CJK JP" w:hAnsi="Noto Sans CJK JP" w:eastAsia="Noto Sans CJK JP"/>
          <w:b w:val="0"/>
          <w:color w:val="1F4E79"/>
        </w:rPr>
        <w:t>署名欄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E8"/>
          <w:left w:val="single" w:sz="6" w:space="0" w:color="C9D6E8"/>
          <w:bottom w:val="single" w:sz="6" w:space="0" w:color="C9D6E8"/>
          <w:right w:val="single" w:sz="6" w:space="0" w:color="C9D6E8"/>
          <w:insideH w:val="single" w:sz="6" w:space="0" w:color="C9D6E8"/>
          <w:insideV w:val="single" w:sz="6" w:space="0" w:color="C9D6E8"/>
        </w:tblBorders>
      </w:tblPr>
      <w:tblGrid>
        <w:gridCol w:w="4762"/>
        <w:gridCol w:w="4762"/>
      </w:tblGrid>
      <w:tr>
        <w:tc>
          <w:tcPr>
            <w:tcW w:type="dxa" w:w="5100"/>
            <w:vAlign w:val="center"/>
            <w:tcMar>
              <w:top w:w="110" w:type="dxa"/>
              <w:start w:w="120" w:type="dxa"/>
              <w:bottom w:w="11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20"/>
              </w:rPr>
              <w:t>貸主（甲）署名欄</w:t>
            </w:r>
          </w:p>
        </w:tc>
        <w:tc>
          <w:tcPr>
            <w:tcW w:type="dxa" w:w="5100"/>
            <w:vAlign w:val="center"/>
            <w:tcMar>
              <w:top w:w="110" w:type="dxa"/>
              <w:start w:w="120" w:type="dxa"/>
              <w:bottom w:w="110" w:type="dxa"/>
              <w:end w:w="120" w:type="dxa"/>
            </w:tcMar>
            <w:shd w:fill="EEF4FB"/>
          </w:tcPr>
          <w:p>
            <w:r>
              <w:rPr>
                <w:rFonts w:ascii="Noto Sans CJK JP" w:hAnsi="Noto Sans CJK JP" w:eastAsia="Noto Sans CJK JP"/>
                <w:b/>
                <w:color w:val="435465"/>
                <w:sz w:val="20"/>
              </w:rPr>
              <w:t>借主（乙）署名欄</w:t>
            </w:r>
          </w:p>
        </w:tc>
      </w:tr>
      <w:tr>
        <w:tc>
          <w:tcPr>
            <w:tcW w:type="dxa" w:w="5100"/>
            <w:vAlign w:val="center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20"/>
              </w:rPr>
              <w:t>住所：</w:t>
              <w:br/>
              <w:t>氏名 / 名称：</w:t>
              <w:br/>
              <w:t>押印 / 署名：</w:t>
            </w:r>
          </w:p>
        </w:tc>
        <w:tc>
          <w:tcPr>
            <w:tcW w:type="dxa" w:w="5100"/>
            <w:vAlign w:val="center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20"/>
              </w:rPr>
              <w:t>住所：</w:t>
              <w:br/>
              <w:t>氏名 / 名称：</w:t>
              <w:br/>
              <w:t>押印 / 署名：</w:t>
            </w:r>
          </w:p>
        </w:tc>
      </w:tr>
      <w:tr>
        <w:tc>
          <w:tcPr>
            <w:tcW w:type="dxa" w:w="10200"/>
            <w:vAlign w:val="center"/>
            <w:gridSpan w:val="2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9"/>
              </w:rPr>
              <w:t>添付資料：車両情報、本人確認書類、口座情報、管理規則、区画図、写真等（必要に応じて）</w:t>
            </w:r>
          </w:p>
        </w:tc>
      </w:tr>
      <w:tr>
        <w:tc>
          <w:tcPr>
            <w:tcW w:type="dxa" w:w="10200"/>
            <w:vAlign w:val="center"/>
            <w:gridSpan w:val="2"/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sz w:val="18"/>
              </w:rPr>
              <w:t>備考：本ひな形は一般的な例であり、物件個別の事情・法令・税務・管理上の要件に応じて修正してください。</w:t>
            </w:r>
          </w:p>
        </w:tc>
      </w:tr>
    </w:tbl>
    <w:sectPr w:rsidR="00FC693F" w:rsidRPr="0006063C" w:rsidSect="00034616"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JP" w:hAnsi="Noto Sans CJK JP" w:eastAsia="Noto Sans CJK JP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JP" w:hAnsi="Noto Sans CJK JP" w:eastAsia="Noto Sans CJK JP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